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345" w:rsidRPr="0082670D" w:rsidRDefault="00D22345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1" locked="0" layoutInCell="1" allowOverlap="1" wp14:anchorId="6B6FA243" wp14:editId="34B0CB24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2345" w:rsidRPr="0082670D" w:rsidRDefault="00D22345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82670D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82670D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82670D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82670D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82670D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82670D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82670D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6D00E9" w:rsidRPr="0082670D" w:rsidTr="00F776B5">
        <w:tc>
          <w:tcPr>
            <w:tcW w:w="1080" w:type="dxa"/>
            <w:vAlign w:val="center"/>
          </w:tcPr>
          <w:p w:rsidR="006D00E9" w:rsidRPr="0082670D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Številka:</w:t>
            </w:r>
          </w:p>
        </w:tc>
        <w:tc>
          <w:tcPr>
            <w:tcW w:w="2160" w:type="dxa"/>
            <w:vAlign w:val="center"/>
          </w:tcPr>
          <w:p w:rsidR="006D00E9" w:rsidRPr="0082670D" w:rsidRDefault="00E02C7A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FF"/>
                <w:sz w:val="18"/>
                <w:szCs w:val="18"/>
              </w:rPr>
              <w:t>43001-222/2021-02</w:t>
            </w:r>
            <w:bookmarkStart w:id="0" w:name="_GoBack"/>
            <w:bookmarkEnd w:id="0"/>
          </w:p>
        </w:tc>
        <w:tc>
          <w:tcPr>
            <w:tcW w:w="1080" w:type="dxa"/>
            <w:vAlign w:val="center"/>
          </w:tcPr>
          <w:p w:rsidR="006D00E9" w:rsidRPr="0082670D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6D00E9" w:rsidRPr="0082670D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6D00E9" w:rsidRPr="0082670D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color w:val="0000FF"/>
                <w:sz w:val="18"/>
                <w:szCs w:val="18"/>
              </w:rPr>
              <w:t xml:space="preserve">A-3/22 G   </w:t>
            </w:r>
          </w:p>
        </w:tc>
      </w:tr>
      <w:tr w:rsidR="006D00E9" w:rsidRPr="0082670D" w:rsidTr="00F776B5">
        <w:tc>
          <w:tcPr>
            <w:tcW w:w="1080" w:type="dxa"/>
            <w:vAlign w:val="center"/>
          </w:tcPr>
          <w:p w:rsidR="006D00E9" w:rsidRPr="0082670D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Datum:</w:t>
            </w:r>
          </w:p>
        </w:tc>
        <w:tc>
          <w:tcPr>
            <w:tcW w:w="2160" w:type="dxa"/>
            <w:vAlign w:val="center"/>
          </w:tcPr>
          <w:p w:rsidR="006D00E9" w:rsidRPr="0082670D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color w:val="0000FF"/>
                <w:sz w:val="18"/>
                <w:szCs w:val="18"/>
              </w:rPr>
              <w:t>31.1.2022</w:t>
            </w:r>
          </w:p>
        </w:tc>
        <w:tc>
          <w:tcPr>
            <w:tcW w:w="1080" w:type="dxa"/>
            <w:vAlign w:val="center"/>
          </w:tcPr>
          <w:p w:rsidR="006D00E9" w:rsidRPr="0082670D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6D00E9" w:rsidRPr="0082670D" w:rsidRDefault="006D00E9" w:rsidP="00F776B5">
            <w:pPr>
              <w:spacing w:before="40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MFERAC:</w:t>
            </w:r>
          </w:p>
        </w:tc>
        <w:tc>
          <w:tcPr>
            <w:tcW w:w="3420" w:type="dxa"/>
            <w:vAlign w:val="center"/>
          </w:tcPr>
          <w:p w:rsidR="006D00E9" w:rsidRPr="0082670D" w:rsidRDefault="006D00E9" w:rsidP="00F776B5">
            <w:pPr>
              <w:spacing w:before="40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color w:val="0000FF"/>
                <w:sz w:val="18"/>
                <w:szCs w:val="18"/>
              </w:rPr>
              <w:t>2431-21-000839/0</w:t>
            </w:r>
          </w:p>
        </w:tc>
      </w:tr>
    </w:tbl>
    <w:p w:rsidR="006D00E9" w:rsidRPr="0082670D" w:rsidRDefault="006D00E9" w:rsidP="006D00E9">
      <w:pPr>
        <w:pStyle w:val="EndnoteText"/>
        <w:spacing w:before="240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82670D">
        <w:rPr>
          <w:rFonts w:ascii="Tahoma" w:hAnsi="Tahoma" w:cs="Tahoma"/>
          <w:b/>
          <w:spacing w:val="20"/>
          <w:sz w:val="18"/>
          <w:szCs w:val="18"/>
        </w:rPr>
        <w:t>SPREMEMBA RAZPISNE DOKUMENTACIJE</w:t>
      </w:r>
    </w:p>
    <w:p w:rsidR="006D00E9" w:rsidRPr="0082670D" w:rsidRDefault="006D00E9" w:rsidP="006D00E9">
      <w:pPr>
        <w:pStyle w:val="EndnoteText"/>
        <w:jc w:val="center"/>
        <w:rPr>
          <w:rFonts w:ascii="Tahoma" w:hAnsi="Tahoma" w:cs="Tahoma"/>
          <w:b/>
          <w:spacing w:val="20"/>
          <w:sz w:val="18"/>
          <w:szCs w:val="18"/>
        </w:rPr>
      </w:pPr>
      <w:r w:rsidRPr="0082670D">
        <w:rPr>
          <w:rFonts w:ascii="Tahoma" w:hAnsi="Tahoma" w:cs="Tahoma"/>
          <w:b/>
          <w:spacing w:val="20"/>
          <w:sz w:val="18"/>
          <w:szCs w:val="18"/>
        </w:rPr>
        <w:t xml:space="preserve">za oddajo javnega naročila </w:t>
      </w:r>
    </w:p>
    <w:p w:rsidR="006D00E9" w:rsidRPr="0082670D" w:rsidRDefault="006D00E9" w:rsidP="006D00E9">
      <w:pPr>
        <w:pStyle w:val="EndnoteText"/>
        <w:rPr>
          <w:rFonts w:ascii="Tahoma" w:hAnsi="Tahoma" w:cs="Tahoma"/>
          <w:sz w:val="18"/>
          <w:szCs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6D00E9" w:rsidRPr="0082670D" w:rsidTr="00F776B5">
        <w:tc>
          <w:tcPr>
            <w:tcW w:w="9288" w:type="dxa"/>
          </w:tcPr>
          <w:p w:rsidR="006D00E9" w:rsidRPr="0082670D" w:rsidRDefault="006D00E9" w:rsidP="00F776B5">
            <w:pPr>
              <w:pStyle w:val="EndnoteTex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2670D">
              <w:rPr>
                <w:rFonts w:ascii="Tahoma" w:hAnsi="Tahoma" w:cs="Tahoma"/>
                <w:b/>
                <w:sz w:val="18"/>
                <w:szCs w:val="18"/>
              </w:rPr>
              <w:t>VZHODNA OBVOZNICA HRPELJ IN KOZINE</w:t>
            </w:r>
          </w:p>
        </w:tc>
      </w:tr>
    </w:tbl>
    <w:p w:rsidR="006D00E9" w:rsidRPr="0082670D" w:rsidRDefault="006D00E9" w:rsidP="006D00E9">
      <w:pPr>
        <w:pStyle w:val="EndnoteText"/>
        <w:jc w:val="both"/>
        <w:rPr>
          <w:rFonts w:ascii="Tahoma" w:hAnsi="Tahoma" w:cs="Tahoma"/>
          <w:sz w:val="18"/>
          <w:szCs w:val="18"/>
        </w:rPr>
      </w:pPr>
    </w:p>
    <w:p w:rsidR="006D00E9" w:rsidRPr="0082670D" w:rsidRDefault="006D00E9" w:rsidP="006D00E9">
      <w:pPr>
        <w:pStyle w:val="EndnoteTex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Obvestilo o spremembi razpisne dokumentacije je objavljeno na "Portalu javnih naročil". </w:t>
      </w:r>
    </w:p>
    <w:p w:rsidR="006D00E9" w:rsidRPr="0082670D" w:rsidRDefault="006D00E9" w:rsidP="00BB1B61">
      <w:pPr>
        <w:pStyle w:val="BodyText2"/>
        <w:widowControl w:val="0"/>
        <w:spacing w:line="254" w:lineRule="atLeast"/>
        <w:jc w:val="left"/>
        <w:rPr>
          <w:rFonts w:ascii="Tahoma" w:hAnsi="Tahoma" w:cs="Tahoma"/>
          <w:sz w:val="18"/>
          <w:szCs w:val="18"/>
        </w:rPr>
      </w:pPr>
    </w:p>
    <w:p w:rsidR="006D00E9" w:rsidRPr="0082670D" w:rsidRDefault="006D00E9" w:rsidP="00B401B6">
      <w:pPr>
        <w:pStyle w:val="EndnoteText"/>
        <w:pBdr>
          <w:bottom w:val="single" w:sz="4" w:space="1" w:color="auto"/>
        </w:pBdr>
        <w:spacing w:after="60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Obrazložitev sprememb</w:t>
      </w:r>
      <w:r w:rsidR="0082670D" w:rsidRPr="0082670D">
        <w:rPr>
          <w:rFonts w:ascii="Tahoma" w:hAnsi="Tahoma" w:cs="Tahoma"/>
          <w:sz w:val="18"/>
          <w:szCs w:val="18"/>
        </w:rPr>
        <w:t xml:space="preserve"> navodil za pripravo ponudbe</w:t>
      </w:r>
      <w:r w:rsidRPr="0082670D">
        <w:rPr>
          <w:rFonts w:ascii="Tahoma" w:hAnsi="Tahoma" w:cs="Tahoma"/>
          <w:sz w:val="18"/>
          <w:szCs w:val="18"/>
        </w:rPr>
        <w:t>:</w:t>
      </w:r>
    </w:p>
    <w:p w:rsidR="00B401B6" w:rsidRPr="0082670D" w:rsidRDefault="0082670D" w:rsidP="00B401B6">
      <w:pPr>
        <w:pStyle w:val="BodyText2"/>
        <w:widowControl w:val="0"/>
        <w:spacing w:line="254" w:lineRule="atLeast"/>
        <w:rPr>
          <w:rFonts w:ascii="Tahoma" w:hAnsi="Tahoma" w:cs="Tahoma"/>
          <w:i/>
          <w:sz w:val="18"/>
          <w:szCs w:val="18"/>
        </w:rPr>
      </w:pPr>
      <w:r w:rsidRPr="0082670D">
        <w:rPr>
          <w:rFonts w:ascii="Tahoma" w:hAnsi="Tahoma" w:cs="Tahoma"/>
          <w:i/>
          <w:sz w:val="18"/>
          <w:szCs w:val="18"/>
        </w:rPr>
        <w:t>D</w:t>
      </w:r>
      <w:r w:rsidR="00B401B6" w:rsidRPr="0082670D">
        <w:rPr>
          <w:rFonts w:ascii="Tahoma" w:hAnsi="Tahoma" w:cs="Tahoma"/>
          <w:i/>
          <w:sz w:val="18"/>
          <w:szCs w:val="18"/>
        </w:rPr>
        <w:t>opolnjen tekst v točki 3.2.3.4 (4. alineja)</w:t>
      </w: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Stari tekst v točki 3.2.3.4 (4. alineja):</w:t>
      </w:r>
    </w:p>
    <w:p w:rsidR="00B401B6" w:rsidRPr="0082670D" w:rsidRDefault="00B401B6" w:rsidP="00B401B6">
      <w:pPr>
        <w:pStyle w:val="BodyText2"/>
        <w:numPr>
          <w:ilvl w:val="0"/>
          <w:numId w:val="8"/>
        </w:numPr>
        <w:tabs>
          <w:tab w:val="left" w:pos="-1560"/>
        </w:tabs>
        <w:rPr>
          <w:rFonts w:ascii="Tahoma" w:hAnsi="Tahoma" w:cs="Tahoma"/>
          <w:bCs/>
          <w:sz w:val="18"/>
          <w:szCs w:val="18"/>
        </w:rPr>
      </w:pPr>
      <w:r w:rsidRPr="0082670D">
        <w:rPr>
          <w:rFonts w:ascii="Tahoma" w:hAnsi="Tahoma" w:cs="Tahoma"/>
          <w:bCs/>
          <w:sz w:val="18"/>
          <w:szCs w:val="18"/>
        </w:rPr>
        <w:t>v zadnjih desetih letih pred rokom za oddajo ponudb je kot odgovorni vodja del, odgovorni vodja posameznih del ali vodja gradbišča (naziv po ZGO-1) oz. vodja gradnje ali vodja del (naziv po GZ) vsaj enkrat vodil:</w:t>
      </w:r>
    </w:p>
    <w:p w:rsidR="00B401B6" w:rsidRPr="0082670D" w:rsidRDefault="00B401B6" w:rsidP="00B401B6">
      <w:pPr>
        <w:pStyle w:val="BodyText2"/>
        <w:numPr>
          <w:ilvl w:val="0"/>
          <w:numId w:val="7"/>
        </w:numPr>
        <w:tabs>
          <w:tab w:val="left" w:pos="-1560"/>
        </w:tabs>
        <w:rPr>
          <w:rFonts w:ascii="Tahoma" w:hAnsi="Tahoma" w:cs="Tahoma"/>
          <w:bCs/>
          <w:sz w:val="18"/>
          <w:szCs w:val="18"/>
        </w:rPr>
      </w:pPr>
      <w:r w:rsidRPr="0082670D">
        <w:rPr>
          <w:rFonts w:ascii="Tahoma" w:hAnsi="Tahoma" w:cs="Tahoma"/>
          <w:bCs/>
          <w:sz w:val="18"/>
          <w:szCs w:val="18"/>
        </w:rPr>
        <w:t>novogradnjo armiranobetonskega premostitvenega objekta na državni ali lokalni cesti ali železniški infrastrukturi razpona med krajnima opornikoma vsaj 25 m.</w:t>
      </w: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Novi tekst v točki 3.2.3.4 (4. alineja):</w:t>
      </w:r>
    </w:p>
    <w:p w:rsidR="00B401B6" w:rsidRPr="0082670D" w:rsidRDefault="00B401B6" w:rsidP="00B401B6">
      <w:pPr>
        <w:pStyle w:val="BodyText2"/>
        <w:numPr>
          <w:ilvl w:val="0"/>
          <w:numId w:val="8"/>
        </w:numPr>
        <w:tabs>
          <w:tab w:val="left" w:pos="-1560"/>
        </w:tabs>
        <w:rPr>
          <w:rFonts w:ascii="Tahoma" w:hAnsi="Tahoma" w:cs="Tahoma"/>
          <w:bCs/>
          <w:sz w:val="18"/>
          <w:szCs w:val="18"/>
        </w:rPr>
      </w:pPr>
      <w:r w:rsidRPr="0082670D">
        <w:rPr>
          <w:rFonts w:ascii="Tahoma" w:hAnsi="Tahoma" w:cs="Tahoma"/>
          <w:bCs/>
          <w:sz w:val="18"/>
          <w:szCs w:val="18"/>
        </w:rPr>
        <w:t>v zadnjih desetih letih pred rokom za oddajo ponudb je kot odgovorni vodja del, odgovorni vodja posameznih del ali vodja gradbišča (naziv po ZGO-1) oz. vodja gradnje ali vodja del (naziv po GZ) vsaj enkrat vodil:</w:t>
      </w:r>
    </w:p>
    <w:p w:rsidR="00B401B6" w:rsidRPr="0082670D" w:rsidRDefault="00B401B6" w:rsidP="00B401B6">
      <w:pPr>
        <w:pStyle w:val="BodyText2"/>
        <w:numPr>
          <w:ilvl w:val="0"/>
          <w:numId w:val="7"/>
        </w:numPr>
        <w:tabs>
          <w:tab w:val="left" w:pos="-1560"/>
        </w:tabs>
        <w:rPr>
          <w:rFonts w:ascii="Tahoma" w:hAnsi="Tahoma" w:cs="Tahoma"/>
          <w:b/>
          <w:sz w:val="18"/>
          <w:szCs w:val="18"/>
          <w:highlight w:val="yellow"/>
        </w:rPr>
      </w:pPr>
      <w:r w:rsidRPr="0082670D">
        <w:rPr>
          <w:rFonts w:ascii="Tahoma" w:hAnsi="Tahoma" w:cs="Tahoma"/>
          <w:bCs/>
          <w:sz w:val="18"/>
          <w:szCs w:val="18"/>
          <w:highlight w:val="yellow"/>
        </w:rPr>
        <w:t>gradnjo enega armiranobetonskega, sovprežnega ali prednapetega-armiranobetonskega premostitvenega objekta na državni ali lokalni cesti  ali železniški infrastrukturi (nadvoz, viadukt ali most), razpona med krajnima opornikoma vsaj 20 m</w:t>
      </w:r>
      <w:r w:rsidRPr="0082670D">
        <w:rPr>
          <w:rFonts w:ascii="Tahoma" w:hAnsi="Tahoma" w:cs="Tahoma"/>
          <w:b/>
          <w:sz w:val="18"/>
          <w:szCs w:val="18"/>
          <w:highlight w:val="yellow"/>
        </w:rPr>
        <w:t>.</w:t>
      </w:r>
    </w:p>
    <w:p w:rsidR="00B401B6" w:rsidRPr="0082670D" w:rsidRDefault="00B401B6" w:rsidP="00B401B6">
      <w:pPr>
        <w:pStyle w:val="BodyText2"/>
        <w:widowControl w:val="0"/>
        <w:pBdr>
          <w:bottom w:val="single" w:sz="4" w:space="1" w:color="auto"/>
        </w:pBdr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i/>
          <w:sz w:val="18"/>
          <w:szCs w:val="18"/>
        </w:rPr>
      </w:pPr>
      <w:r w:rsidRPr="0082670D">
        <w:rPr>
          <w:rFonts w:ascii="Tahoma" w:hAnsi="Tahoma" w:cs="Tahoma"/>
          <w:i/>
          <w:sz w:val="18"/>
          <w:szCs w:val="18"/>
        </w:rPr>
        <w:t>Zamenjan tekst v točki 3.2.3.5 (4. alineja)</w:t>
      </w:r>
    </w:p>
    <w:p w:rsidR="0082670D" w:rsidRPr="0082670D" w:rsidRDefault="0082670D" w:rsidP="0082670D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Stari tekst v točki 3.2.3.5 (4. alineja):</w:t>
      </w:r>
    </w:p>
    <w:p w:rsidR="0082670D" w:rsidRPr="0082670D" w:rsidRDefault="0082670D" w:rsidP="0082670D">
      <w:pPr>
        <w:numPr>
          <w:ilvl w:val="1"/>
          <w:numId w:val="9"/>
        </w:numPr>
        <w:tabs>
          <w:tab w:val="left" w:pos="-1560"/>
        </w:tabs>
        <w:spacing w:after="0" w:line="260" w:lineRule="exact"/>
        <w:ind w:left="318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v zadnjih desetih letih pred rokom za oddajo ponudb je vsaj enkrat vodil:</w:t>
      </w:r>
    </w:p>
    <w:p w:rsidR="0082670D" w:rsidRPr="0082670D" w:rsidRDefault="0082670D" w:rsidP="0082670D">
      <w:pPr>
        <w:numPr>
          <w:ilvl w:val="0"/>
          <w:numId w:val="10"/>
        </w:numPr>
        <w:tabs>
          <w:tab w:val="left" w:pos="-1560"/>
        </w:tabs>
        <w:spacing w:after="0" w:line="260" w:lineRule="exact"/>
        <w:ind w:left="601" w:hanging="425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bCs/>
          <w:sz w:val="18"/>
          <w:szCs w:val="18"/>
        </w:rPr>
        <w:t xml:space="preserve">gradnja nove </w:t>
      </w:r>
      <w:r w:rsidRPr="0082670D">
        <w:rPr>
          <w:rFonts w:ascii="Tahoma" w:hAnsi="Tahoma" w:cs="Tahoma"/>
          <w:sz w:val="18"/>
          <w:szCs w:val="18"/>
        </w:rPr>
        <w:t>cestne razsvetljave ali svetlobne prometne signalizacije, na državni ali lokalni cesti v vrednosti vsaj 10.000,00 € brez DDV; referenca je zahtevana samo za pripadajoča elektro-montažna dela, ki so vezana na nameščanje EE omrežja in cestne razsvetljave</w:t>
      </w:r>
    </w:p>
    <w:p w:rsidR="0082670D" w:rsidRPr="0082670D" w:rsidRDefault="0082670D" w:rsidP="0082670D">
      <w:pPr>
        <w:pStyle w:val="BodyText2"/>
        <w:widowControl w:val="0"/>
        <w:spacing w:line="254" w:lineRule="atLeast"/>
        <w:ind w:left="601" w:hanging="425"/>
        <w:rPr>
          <w:rFonts w:ascii="Tahoma" w:hAnsi="Tahoma" w:cs="Tahoma"/>
          <w:sz w:val="18"/>
          <w:szCs w:val="18"/>
        </w:rPr>
      </w:pP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Novi tekst v točki 3.2.3.5 (4. alineja):</w:t>
      </w:r>
    </w:p>
    <w:p w:rsidR="0082670D" w:rsidRPr="0082670D" w:rsidRDefault="0082670D" w:rsidP="0082670D">
      <w:pPr>
        <w:numPr>
          <w:ilvl w:val="1"/>
          <w:numId w:val="9"/>
        </w:numPr>
        <w:tabs>
          <w:tab w:val="left" w:pos="-1560"/>
        </w:tabs>
        <w:spacing w:after="0" w:line="260" w:lineRule="exact"/>
        <w:ind w:left="318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v zadnjih desetih letih pred rokom za oddajo ponudb je vsaj enkrat vodil:</w:t>
      </w:r>
    </w:p>
    <w:p w:rsidR="0082670D" w:rsidRPr="0082670D" w:rsidRDefault="0082670D" w:rsidP="0082670D">
      <w:pPr>
        <w:numPr>
          <w:ilvl w:val="0"/>
          <w:numId w:val="10"/>
        </w:numPr>
        <w:tabs>
          <w:tab w:val="left" w:pos="-1560"/>
        </w:tabs>
        <w:spacing w:after="0" w:line="260" w:lineRule="exact"/>
        <w:ind w:left="601" w:hanging="425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bCs/>
          <w:sz w:val="18"/>
          <w:szCs w:val="18"/>
        </w:rPr>
        <w:t xml:space="preserve">gradnja nove </w:t>
      </w:r>
      <w:r w:rsidRPr="0082670D">
        <w:rPr>
          <w:rFonts w:ascii="Tahoma" w:hAnsi="Tahoma" w:cs="Tahoma"/>
          <w:sz w:val="18"/>
          <w:szCs w:val="18"/>
        </w:rPr>
        <w:t xml:space="preserve">cestne razsvetljave ali svetlobne prometne signalizacije, na državni ali lokalni cesti v vrednosti vsaj 10.000,00 € brez DDV; </w:t>
      </w:r>
      <w:r w:rsidRPr="0082670D">
        <w:rPr>
          <w:rFonts w:ascii="Tahoma" w:hAnsi="Tahoma" w:cs="Tahoma"/>
          <w:strike/>
          <w:sz w:val="18"/>
          <w:szCs w:val="18"/>
          <w:highlight w:val="yellow"/>
        </w:rPr>
        <w:t>referenca je zahtevana samo za pripadajoča elektro-montažna dela, ki so vezana na nameščanje EE omrežja in cestne razsvetljave</w:t>
      </w:r>
    </w:p>
    <w:p w:rsidR="0082670D" w:rsidRPr="0082670D" w:rsidRDefault="0082670D" w:rsidP="0082670D">
      <w:pPr>
        <w:pStyle w:val="BodyText2"/>
        <w:widowControl w:val="0"/>
        <w:pBdr>
          <w:bottom w:val="single" w:sz="4" w:space="1" w:color="auto"/>
        </w:pBdr>
        <w:spacing w:line="254" w:lineRule="atLeast"/>
        <w:rPr>
          <w:rFonts w:ascii="Tahoma" w:hAnsi="Tahoma" w:cs="Tahoma"/>
          <w:sz w:val="18"/>
          <w:szCs w:val="18"/>
        </w:rPr>
      </w:pPr>
    </w:p>
    <w:p w:rsid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8E6BEA" w:rsidRDefault="008E6BEA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i/>
          <w:sz w:val="18"/>
          <w:szCs w:val="18"/>
        </w:rPr>
      </w:pPr>
      <w:r w:rsidRPr="0082670D">
        <w:rPr>
          <w:rFonts w:ascii="Tahoma" w:hAnsi="Tahoma" w:cs="Tahoma"/>
          <w:i/>
          <w:sz w:val="18"/>
          <w:szCs w:val="18"/>
        </w:rPr>
        <w:lastRenderedPageBreak/>
        <w:t xml:space="preserve">Zamenjan tekst v točki 3.2.3.6 (4. alineja) </w:t>
      </w: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Stari tekst v točki 3.2.3.6 (4. alineja):</w:t>
      </w:r>
    </w:p>
    <w:p w:rsidR="0082670D" w:rsidRPr="0082670D" w:rsidRDefault="0082670D" w:rsidP="0082670D">
      <w:pPr>
        <w:numPr>
          <w:ilvl w:val="1"/>
          <w:numId w:val="9"/>
        </w:numPr>
        <w:tabs>
          <w:tab w:val="left" w:pos="-1560"/>
        </w:tabs>
        <w:spacing w:after="0" w:line="260" w:lineRule="exact"/>
        <w:ind w:left="318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v zadnjih desetih letih pred rokom za oddajo ponudb je vsaj enkrat vodil:</w:t>
      </w:r>
    </w:p>
    <w:p w:rsidR="0082670D" w:rsidRPr="0082670D" w:rsidRDefault="0082670D" w:rsidP="0082670D">
      <w:pPr>
        <w:numPr>
          <w:ilvl w:val="2"/>
          <w:numId w:val="9"/>
        </w:numPr>
        <w:tabs>
          <w:tab w:val="left" w:pos="-1560"/>
        </w:tabs>
        <w:spacing w:after="0" w:line="260" w:lineRule="exact"/>
        <w:ind w:left="1168" w:hanging="142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dela pri vsaj enem zaključenem projektu gradnje, nadgradnje ali rekonstrukcije železniške infrastrukture, pri čemer je znašala vrednost del na električnih napravah s področja SV, TK ali vozne mreže najmanj 15.000,00 EUR brez DDV.</w:t>
      </w: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Novi tekst v točki 3.2.3.6 (4. alineja):</w:t>
      </w:r>
    </w:p>
    <w:p w:rsidR="0082670D" w:rsidRPr="0082670D" w:rsidRDefault="0082670D" w:rsidP="0082670D">
      <w:pPr>
        <w:numPr>
          <w:ilvl w:val="1"/>
          <w:numId w:val="9"/>
        </w:numPr>
        <w:tabs>
          <w:tab w:val="left" w:pos="-1560"/>
        </w:tabs>
        <w:spacing w:after="0" w:line="260" w:lineRule="exact"/>
        <w:ind w:left="318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v zadnjih desetih letih pred rokom za oddajo ponudb je vsaj enkrat vodil:</w:t>
      </w:r>
    </w:p>
    <w:p w:rsidR="0082670D" w:rsidRPr="0082670D" w:rsidRDefault="0082670D" w:rsidP="0082670D">
      <w:pPr>
        <w:numPr>
          <w:ilvl w:val="2"/>
          <w:numId w:val="9"/>
        </w:numPr>
        <w:tabs>
          <w:tab w:val="left" w:pos="-1560"/>
        </w:tabs>
        <w:spacing w:after="0" w:line="260" w:lineRule="exact"/>
        <w:ind w:left="1168" w:hanging="142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dela pri vsaj enem zaključenem projektu gradnje, nadgradnje ali rekonstrukcije železniške infrastrukture, pri čemer je znašala vrednost del na</w:t>
      </w:r>
      <w:r w:rsidRPr="0082670D">
        <w:rPr>
          <w:rFonts w:ascii="Tahoma" w:hAnsi="Tahoma" w:cs="Tahoma"/>
          <w:strike/>
          <w:sz w:val="18"/>
          <w:szCs w:val="18"/>
        </w:rPr>
        <w:t xml:space="preserve"> </w:t>
      </w:r>
      <w:r w:rsidRPr="0082670D">
        <w:rPr>
          <w:rFonts w:ascii="Tahoma" w:hAnsi="Tahoma" w:cs="Tahoma"/>
          <w:strike/>
          <w:sz w:val="18"/>
          <w:szCs w:val="18"/>
          <w:highlight w:val="yellow"/>
        </w:rPr>
        <w:t>električnih napravah s področja SV, TK ali</w:t>
      </w:r>
      <w:r w:rsidRPr="0082670D">
        <w:rPr>
          <w:rFonts w:ascii="Tahoma" w:hAnsi="Tahoma" w:cs="Tahoma"/>
          <w:sz w:val="18"/>
          <w:szCs w:val="18"/>
          <w:highlight w:val="yellow"/>
        </w:rPr>
        <w:t xml:space="preserve"> vozni mreži</w:t>
      </w:r>
      <w:r w:rsidRPr="0082670D">
        <w:rPr>
          <w:rFonts w:ascii="Tahoma" w:hAnsi="Tahoma" w:cs="Tahoma"/>
          <w:sz w:val="18"/>
          <w:szCs w:val="18"/>
        </w:rPr>
        <w:t xml:space="preserve"> najmanj 15.000,00 EUR brez DDV.</w:t>
      </w:r>
    </w:p>
    <w:p w:rsidR="0082670D" w:rsidRPr="0082670D" w:rsidRDefault="0082670D" w:rsidP="0082670D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B401B6" w:rsidP="0082670D">
      <w:pPr>
        <w:pStyle w:val="EndnoteText"/>
        <w:pBdr>
          <w:bottom w:val="single" w:sz="4" w:space="1" w:color="auto"/>
        </w:pBdr>
        <w:spacing w:after="60"/>
        <w:jc w:val="both"/>
        <w:rPr>
          <w:rFonts w:ascii="Tahoma" w:hAnsi="Tahoma" w:cs="Tahoma"/>
          <w:sz w:val="18"/>
          <w:szCs w:val="18"/>
        </w:rPr>
      </w:pPr>
    </w:p>
    <w:p w:rsidR="008E6BEA" w:rsidRDefault="008E6BEA" w:rsidP="00B401B6">
      <w:pPr>
        <w:pStyle w:val="BodyText2"/>
        <w:widowControl w:val="0"/>
        <w:spacing w:line="254" w:lineRule="atLeast"/>
        <w:rPr>
          <w:rFonts w:ascii="Tahoma" w:hAnsi="Tahoma" w:cs="Tahoma"/>
          <w:i/>
          <w:sz w:val="18"/>
          <w:szCs w:val="18"/>
        </w:rPr>
      </w:pPr>
    </w:p>
    <w:p w:rsidR="00B401B6" w:rsidRPr="0082670D" w:rsidRDefault="0082670D" w:rsidP="00B401B6">
      <w:pPr>
        <w:pStyle w:val="BodyText2"/>
        <w:widowControl w:val="0"/>
        <w:spacing w:line="254" w:lineRule="atLeast"/>
        <w:rPr>
          <w:rFonts w:ascii="Tahoma" w:hAnsi="Tahoma" w:cs="Tahoma"/>
          <w:i/>
          <w:sz w:val="18"/>
          <w:szCs w:val="18"/>
        </w:rPr>
      </w:pPr>
      <w:r w:rsidRPr="0082670D">
        <w:rPr>
          <w:rFonts w:ascii="Tahoma" w:hAnsi="Tahoma" w:cs="Tahoma"/>
          <w:i/>
          <w:sz w:val="18"/>
          <w:szCs w:val="18"/>
        </w:rPr>
        <w:t>S</w:t>
      </w:r>
      <w:r w:rsidR="00B401B6" w:rsidRPr="0082670D">
        <w:rPr>
          <w:rFonts w:ascii="Tahoma" w:hAnsi="Tahoma" w:cs="Tahoma"/>
          <w:i/>
          <w:sz w:val="18"/>
          <w:szCs w:val="18"/>
        </w:rPr>
        <w:t>premenjen tekst v točki 3.2.3.7</w:t>
      </w: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Stari tekst v točki 3.2.3.7:</w:t>
      </w:r>
    </w:p>
    <w:p w:rsidR="00B401B6" w:rsidRPr="0082670D" w:rsidRDefault="00B401B6" w:rsidP="00B401B6">
      <w:pPr>
        <w:keepNext/>
        <w:tabs>
          <w:tab w:val="left" w:pos="1276"/>
        </w:tabs>
        <w:spacing w:before="120" w:after="120" w:line="260" w:lineRule="exact"/>
        <w:ind w:left="567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3.2.3.7.</w:t>
      </w:r>
      <w:r w:rsidRPr="0082670D">
        <w:rPr>
          <w:rFonts w:ascii="Tahoma" w:hAnsi="Tahoma" w:cs="Tahoma"/>
          <w:sz w:val="18"/>
          <w:szCs w:val="18"/>
        </w:rPr>
        <w:tab/>
      </w:r>
      <w:r w:rsidRPr="0082670D">
        <w:rPr>
          <w:rFonts w:ascii="Tahoma" w:hAnsi="Tahoma" w:cs="Tahoma"/>
          <w:b/>
          <w:sz w:val="18"/>
          <w:szCs w:val="18"/>
        </w:rPr>
        <w:t>Ponudnik</w:t>
      </w:r>
      <w:r w:rsidRPr="0082670D">
        <w:rPr>
          <w:rFonts w:ascii="Tahoma" w:hAnsi="Tahoma" w:cs="Tahoma"/>
          <w:sz w:val="18"/>
          <w:szCs w:val="18"/>
        </w:rPr>
        <w:t xml:space="preserve"> oziroma sodelujoči gospodarski subjekti morajo izkazati naslednje uspešno izvedene referenčne posle na državni ali lokalni cesti iz zadnjih desetih let pred rokom za oddajo ponudb:</w:t>
      </w:r>
    </w:p>
    <w:p w:rsidR="00B401B6" w:rsidRPr="0082670D" w:rsidRDefault="00B401B6" w:rsidP="00B401B6">
      <w:pPr>
        <w:tabs>
          <w:tab w:val="left" w:pos="-1560"/>
        </w:tabs>
        <w:spacing w:line="260" w:lineRule="exac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a)        novogradnjo, rekonstrukcijo ali obnovo državne ceste, širine vozišča vsaj 6,0 m in </w:t>
      </w:r>
    </w:p>
    <w:p w:rsidR="00B401B6" w:rsidRPr="0082670D" w:rsidRDefault="00B401B6" w:rsidP="00B401B6">
      <w:pPr>
        <w:tabs>
          <w:tab w:val="left" w:pos="-1560"/>
        </w:tabs>
        <w:spacing w:line="260" w:lineRule="exac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           dolžine vsaj 1000 m, vključno z asfalterski deli;</w:t>
      </w:r>
    </w:p>
    <w:p w:rsidR="00B401B6" w:rsidRPr="0082670D" w:rsidRDefault="00B401B6" w:rsidP="00B401B6">
      <w:pPr>
        <w:tabs>
          <w:tab w:val="left" w:pos="-1560"/>
        </w:tabs>
        <w:spacing w:line="260" w:lineRule="exac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 b)       novogradnjo, rekonstrukcijo ali obnovo državne ceste v pogodbeni vrednosti vsaj </w:t>
      </w:r>
    </w:p>
    <w:p w:rsidR="00B401B6" w:rsidRPr="0082670D" w:rsidRDefault="00B401B6" w:rsidP="00B401B6">
      <w:pPr>
        <w:tabs>
          <w:tab w:val="left" w:pos="-1560"/>
        </w:tabs>
        <w:spacing w:line="260" w:lineRule="exac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           2.500.000,00 EUR (brez DDV);</w:t>
      </w:r>
    </w:p>
    <w:p w:rsidR="00B401B6" w:rsidRPr="0082670D" w:rsidRDefault="00B401B6" w:rsidP="00B401B6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c)</w:t>
      </w:r>
      <w:r w:rsidRPr="0082670D">
        <w:rPr>
          <w:rFonts w:ascii="Tahoma" w:hAnsi="Tahoma" w:cs="Tahoma"/>
          <w:sz w:val="18"/>
          <w:szCs w:val="18"/>
        </w:rPr>
        <w:tab/>
        <w:t xml:space="preserve">     gradnjo enega armiranobetonskega premostitvenega objekta na državni ali lokalni cesti  </w:t>
      </w:r>
    </w:p>
    <w:p w:rsidR="00B401B6" w:rsidRPr="0082670D" w:rsidRDefault="00B401B6" w:rsidP="00B401B6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ali železniški infrastrukturi – nadvoza ali podvoza v vrednosti, razpona med krajnima </w:t>
      </w:r>
    </w:p>
    <w:p w:rsidR="00B401B6" w:rsidRPr="0082670D" w:rsidRDefault="00B401B6" w:rsidP="00B401B6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opornikoma vsaj 25 m;</w:t>
      </w:r>
    </w:p>
    <w:p w:rsidR="00B401B6" w:rsidRPr="0082670D" w:rsidRDefault="00B401B6" w:rsidP="00B401B6">
      <w:pPr>
        <w:pStyle w:val="BodyText2"/>
        <w:keepNext/>
        <w:tabs>
          <w:tab w:val="left" w:pos="1560"/>
        </w:tabs>
        <w:spacing w:before="60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d)       gradnja nove cestne razsvetljave ali svetlobne prometne signalizacije, na državni ali </w:t>
      </w:r>
    </w:p>
    <w:p w:rsidR="00B401B6" w:rsidRPr="0082670D" w:rsidRDefault="00B401B6" w:rsidP="00B401B6">
      <w:pPr>
        <w:pStyle w:val="BodyText2"/>
        <w:keepNext/>
        <w:tabs>
          <w:tab w:val="left" w:pos="1560"/>
        </w:tabs>
        <w:spacing w:before="60"/>
        <w:ind w:left="1276" w:hanging="1276"/>
        <w:jc w:val="lef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         lokalni cesti v vrednosti vsaj 50.000,00 € brez DDV; referenca lahko vsebuje                        pripadajoča gradbena dela (dela, ki so vezana na nameščanje EE omrežja in cestne                        razsvetljave), niso pa gradbena dela obvezna sestavina referenčnega posla. </w:t>
      </w:r>
    </w:p>
    <w:p w:rsidR="00B401B6" w:rsidRPr="0082670D" w:rsidRDefault="00B401B6" w:rsidP="00B401B6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e)</w:t>
      </w:r>
      <w:r w:rsidRPr="0082670D">
        <w:rPr>
          <w:rFonts w:ascii="Tahoma" w:hAnsi="Tahoma" w:cs="Tahoma"/>
          <w:sz w:val="18"/>
          <w:szCs w:val="18"/>
        </w:rPr>
        <w:tab/>
        <w:t xml:space="preserve">     izvedba del na prestavitvi SV KT naprav in vozne mreže v vrednosti najmanj 30.000,00 </w:t>
      </w:r>
    </w:p>
    <w:p w:rsidR="00B401B6" w:rsidRPr="0082670D" w:rsidRDefault="00B401B6" w:rsidP="00B401B6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EUR brez DDV.</w:t>
      </w:r>
    </w:p>
    <w:p w:rsidR="00B401B6" w:rsidRPr="0082670D" w:rsidRDefault="00B401B6" w:rsidP="00B401B6">
      <w:pPr>
        <w:pStyle w:val="BodyText2"/>
        <w:tabs>
          <w:tab w:val="left" w:pos="2268"/>
        </w:tabs>
        <w:spacing w:before="120"/>
        <w:ind w:left="2268" w:hanging="992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dokazilo:</w:t>
      </w:r>
      <w:r w:rsidRPr="0082670D">
        <w:rPr>
          <w:rFonts w:ascii="Tahoma" w:hAnsi="Tahoma" w:cs="Tahoma"/>
          <w:sz w:val="18"/>
          <w:szCs w:val="18"/>
        </w:rPr>
        <w:tab/>
        <w:t>Referenca gospodarskega subjekta, vsebinsko skladna s predlogo in ESPD ponudnika oziroma sodelujočega gospodarskega subjekta.</w:t>
      </w:r>
    </w:p>
    <w:p w:rsidR="00B401B6" w:rsidRPr="0082670D" w:rsidRDefault="00B401B6" w:rsidP="00B401B6">
      <w:pPr>
        <w:pStyle w:val="BodyText2"/>
        <w:tabs>
          <w:tab w:val="left" w:pos="2268"/>
        </w:tabs>
        <w:spacing w:before="60"/>
        <w:ind w:left="2268" w:hanging="992"/>
        <w:rPr>
          <w:rFonts w:ascii="Tahoma" w:hAnsi="Tahoma" w:cs="Tahoma"/>
          <w:i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opombe:</w:t>
      </w:r>
      <w:r w:rsidRPr="0082670D">
        <w:rPr>
          <w:rFonts w:ascii="Tahoma" w:hAnsi="Tahoma" w:cs="Tahoma"/>
          <w:sz w:val="18"/>
          <w:szCs w:val="18"/>
        </w:rPr>
        <w:tab/>
      </w:r>
      <w:r w:rsidRPr="0082670D">
        <w:rPr>
          <w:rFonts w:ascii="Tahoma" w:hAnsi="Tahoma" w:cs="Tahoma"/>
          <w:i/>
          <w:sz w:val="18"/>
          <w:szCs w:val="18"/>
        </w:rPr>
        <w:t>Zahtevane reference, ločene po točkah (a, b, c, d in e) lahko izhajajo iz enega ali iz več različnih poslov (gradenj) gospodarskega subjekta, referenca iz vsake posamezne točke pa mora v celoti izhajati iz enega posla.</w:t>
      </w:r>
    </w:p>
    <w:p w:rsidR="00B401B6" w:rsidRPr="0082670D" w:rsidRDefault="00B401B6" w:rsidP="00B401B6">
      <w:pPr>
        <w:pStyle w:val="BodyText2"/>
        <w:tabs>
          <w:tab w:val="left" w:pos="2268"/>
        </w:tabs>
        <w:spacing w:before="120"/>
        <w:ind w:left="2268"/>
        <w:rPr>
          <w:rFonts w:ascii="Tahoma" w:hAnsi="Tahoma" w:cs="Tahoma"/>
          <w:i/>
          <w:sz w:val="18"/>
          <w:szCs w:val="18"/>
        </w:rPr>
      </w:pPr>
      <w:r w:rsidRPr="0082670D">
        <w:rPr>
          <w:rFonts w:ascii="Tahoma" w:hAnsi="Tahoma" w:cs="Tahoma"/>
          <w:i/>
          <w:sz w:val="18"/>
          <w:szCs w:val="18"/>
        </w:rPr>
        <w:t>Referenčni posel iz točke a, b in c, ki ga je izvedel neposredno sam ali s sodelovanjem drugih gospodarskih subjektov (podizvajalcev) mora izkazati ponudnik (pri skupni ponudbi katerikoli partner).</w:t>
      </w:r>
    </w:p>
    <w:p w:rsidR="00B401B6" w:rsidRPr="0082670D" w:rsidRDefault="00B401B6" w:rsidP="00B401B6">
      <w:pPr>
        <w:pStyle w:val="BodyText2"/>
        <w:tabs>
          <w:tab w:val="left" w:pos="2268"/>
        </w:tabs>
        <w:spacing w:before="120"/>
        <w:ind w:left="2268"/>
        <w:rPr>
          <w:rFonts w:ascii="Tahoma" w:hAnsi="Tahoma" w:cs="Tahoma"/>
          <w:bCs/>
          <w:i/>
          <w:sz w:val="18"/>
          <w:szCs w:val="18"/>
        </w:rPr>
      </w:pPr>
      <w:r w:rsidRPr="0082670D">
        <w:rPr>
          <w:rFonts w:ascii="Tahoma" w:hAnsi="Tahoma" w:cs="Tahoma"/>
          <w:bCs/>
          <w:i/>
          <w:sz w:val="18"/>
          <w:szCs w:val="18"/>
        </w:rPr>
        <w:t>Referenčni posel iz točke d in e, ki ga je izvedel neposredno sam, mora izkazati gospodarski subjekt, ki tovrstna dela prevzema v ponudbi. Prevzeta dela mora sam neposredno tudi izvesti.</w:t>
      </w:r>
    </w:p>
    <w:p w:rsidR="00B401B6" w:rsidRPr="0082670D" w:rsidRDefault="00B401B6" w:rsidP="00B401B6">
      <w:pPr>
        <w:pStyle w:val="BodyText2"/>
        <w:tabs>
          <w:tab w:val="left" w:pos="-1560"/>
        </w:tabs>
        <w:spacing w:before="120"/>
        <w:ind w:left="2268"/>
        <w:rPr>
          <w:rFonts w:ascii="Tahoma" w:hAnsi="Tahoma" w:cs="Tahoma"/>
          <w:bCs/>
          <w:i/>
          <w:sz w:val="18"/>
          <w:szCs w:val="18"/>
        </w:rPr>
      </w:pPr>
      <w:r w:rsidRPr="0082670D">
        <w:rPr>
          <w:rFonts w:ascii="Tahoma" w:hAnsi="Tahoma" w:cs="Tahoma"/>
          <w:bCs/>
          <w:i/>
          <w:sz w:val="18"/>
          <w:szCs w:val="18"/>
        </w:rPr>
        <w:t>Za uspešno zaključen referenčni posel se šteje posel, za katerega je bilo pridobljeno uporabno dovoljenje ali dovoljenje ministra za uporabo ceste.</w:t>
      </w:r>
    </w:p>
    <w:p w:rsidR="00B401B6" w:rsidRPr="0082670D" w:rsidRDefault="00B401B6" w:rsidP="00B401B6">
      <w:pPr>
        <w:keepNext/>
        <w:spacing w:before="60" w:after="120" w:line="260" w:lineRule="exact"/>
        <w:ind w:left="1701" w:hanging="992"/>
        <w:jc w:val="both"/>
        <w:rPr>
          <w:rFonts w:ascii="Tahoma" w:hAnsi="Tahoma" w:cs="Tahoma"/>
          <w:bCs/>
          <w:i/>
          <w:sz w:val="18"/>
          <w:szCs w:val="18"/>
        </w:rPr>
      </w:pPr>
      <w:r w:rsidRPr="0082670D">
        <w:rPr>
          <w:rFonts w:ascii="Tahoma" w:hAnsi="Tahoma" w:cs="Tahoma"/>
          <w:bCs/>
          <w:i/>
          <w:sz w:val="18"/>
          <w:szCs w:val="18"/>
        </w:rPr>
        <w:lastRenderedPageBreak/>
        <w:t xml:space="preserve">                Naročnik si pridržuje pravico, da navedbe preveri ter zahteva dokazila (na primer: pogodbo z investitorjem ali delodajalcem, končni obračun, potrdilo o izplačilu, izvajalsko zasedbo, ...) o uspešni izvedbi referenčnega posla. Neposredno sam pomeni, da ima gospodarski subjekt pri sebi zaposlen potreben kader za izvedbo in zagotovljene tehnične zmogljivosti</w:t>
      </w: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Novi tekst v točki 3.2.3.7:</w:t>
      </w:r>
    </w:p>
    <w:p w:rsidR="00B401B6" w:rsidRPr="0082670D" w:rsidRDefault="00B401B6" w:rsidP="00B401B6">
      <w:pPr>
        <w:keepNext/>
        <w:tabs>
          <w:tab w:val="left" w:pos="1276"/>
        </w:tabs>
        <w:spacing w:before="120" w:after="120" w:line="260" w:lineRule="exact"/>
        <w:ind w:left="567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3.2.3.7.</w:t>
      </w:r>
      <w:r w:rsidRPr="0082670D">
        <w:rPr>
          <w:rFonts w:ascii="Tahoma" w:hAnsi="Tahoma" w:cs="Tahoma"/>
          <w:sz w:val="18"/>
          <w:szCs w:val="18"/>
        </w:rPr>
        <w:tab/>
      </w:r>
      <w:r w:rsidRPr="0082670D">
        <w:rPr>
          <w:rFonts w:ascii="Tahoma" w:hAnsi="Tahoma" w:cs="Tahoma"/>
          <w:b/>
          <w:sz w:val="18"/>
          <w:szCs w:val="18"/>
        </w:rPr>
        <w:t>Ponudnik</w:t>
      </w:r>
      <w:r w:rsidRPr="0082670D">
        <w:rPr>
          <w:rFonts w:ascii="Tahoma" w:hAnsi="Tahoma" w:cs="Tahoma"/>
          <w:sz w:val="18"/>
          <w:szCs w:val="18"/>
        </w:rPr>
        <w:t xml:space="preserve"> oziroma sodelujoči gospodarski subjekti morajo izkazati naslednje uspešno izvedene referenčne posle na državni ali lokalni cesti iz zadnjih desetih let pred rokom za oddajo ponudb:</w:t>
      </w:r>
    </w:p>
    <w:p w:rsidR="00B401B6" w:rsidRPr="0082670D" w:rsidRDefault="00B401B6" w:rsidP="00B401B6">
      <w:pPr>
        <w:tabs>
          <w:tab w:val="left" w:pos="-1560"/>
        </w:tabs>
        <w:spacing w:line="260" w:lineRule="exac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a)        novogradnjo, rekonstrukcijo ali obnovo državne </w:t>
      </w:r>
      <w:r w:rsidRPr="0082670D">
        <w:rPr>
          <w:rFonts w:ascii="Tahoma" w:hAnsi="Tahoma" w:cs="Tahoma"/>
          <w:sz w:val="18"/>
          <w:szCs w:val="18"/>
          <w:highlight w:val="yellow"/>
        </w:rPr>
        <w:t>ali lokalne ceste</w:t>
      </w:r>
      <w:r w:rsidRPr="0082670D">
        <w:rPr>
          <w:rFonts w:ascii="Tahoma" w:hAnsi="Tahoma" w:cs="Tahoma"/>
          <w:sz w:val="18"/>
          <w:szCs w:val="18"/>
        </w:rPr>
        <w:t>, širine vozišča vsaj 6,0</w:t>
      </w:r>
    </w:p>
    <w:p w:rsidR="00B401B6" w:rsidRPr="0082670D" w:rsidRDefault="00B401B6" w:rsidP="00B401B6">
      <w:pPr>
        <w:tabs>
          <w:tab w:val="left" w:pos="-1560"/>
        </w:tabs>
        <w:spacing w:line="260" w:lineRule="exac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           m in dolžine vsaj 1000 m, vključno z asfalterski deli;</w:t>
      </w:r>
    </w:p>
    <w:p w:rsidR="00B401B6" w:rsidRPr="0082670D" w:rsidRDefault="00B401B6" w:rsidP="00B401B6">
      <w:pPr>
        <w:tabs>
          <w:tab w:val="left" w:pos="-1560"/>
        </w:tabs>
        <w:spacing w:line="260" w:lineRule="exac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b)       novogradnjo, rekonstrukcijo ali obnovo državne </w:t>
      </w:r>
      <w:r w:rsidRPr="0082670D">
        <w:rPr>
          <w:rFonts w:ascii="Tahoma" w:hAnsi="Tahoma" w:cs="Tahoma"/>
          <w:sz w:val="18"/>
          <w:szCs w:val="18"/>
          <w:highlight w:val="yellow"/>
        </w:rPr>
        <w:t>ali lokalne ceste</w:t>
      </w:r>
      <w:r w:rsidRPr="0082670D">
        <w:rPr>
          <w:rFonts w:ascii="Tahoma" w:hAnsi="Tahoma" w:cs="Tahoma"/>
          <w:sz w:val="18"/>
          <w:szCs w:val="18"/>
        </w:rPr>
        <w:t xml:space="preserve"> v pogodbeni vrednosti</w:t>
      </w:r>
    </w:p>
    <w:p w:rsidR="00B401B6" w:rsidRPr="0082670D" w:rsidRDefault="00B401B6" w:rsidP="00B401B6">
      <w:pPr>
        <w:tabs>
          <w:tab w:val="left" w:pos="-1560"/>
        </w:tabs>
        <w:spacing w:line="260" w:lineRule="exact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            vsaj </w:t>
      </w:r>
      <w:r w:rsidRPr="0082670D">
        <w:rPr>
          <w:rFonts w:ascii="Tahoma" w:hAnsi="Tahoma" w:cs="Tahoma"/>
          <w:sz w:val="18"/>
          <w:szCs w:val="18"/>
          <w:highlight w:val="yellow"/>
        </w:rPr>
        <w:t>2.000.000,00</w:t>
      </w:r>
      <w:r w:rsidRPr="0082670D">
        <w:rPr>
          <w:rFonts w:ascii="Tahoma" w:hAnsi="Tahoma" w:cs="Tahoma"/>
          <w:sz w:val="18"/>
          <w:szCs w:val="18"/>
        </w:rPr>
        <w:t xml:space="preserve"> EUR (brez DDV);</w:t>
      </w:r>
    </w:p>
    <w:p w:rsidR="00B401B6" w:rsidRPr="0082670D" w:rsidRDefault="00B401B6" w:rsidP="00B401B6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c)</w:t>
      </w:r>
      <w:r w:rsidRPr="0082670D">
        <w:rPr>
          <w:rFonts w:ascii="Tahoma" w:hAnsi="Tahoma" w:cs="Tahoma"/>
          <w:sz w:val="18"/>
          <w:szCs w:val="18"/>
        </w:rPr>
        <w:tab/>
        <w:t xml:space="preserve">     gradnjo enega armiranobetonskega, </w:t>
      </w:r>
      <w:r w:rsidRPr="0082670D">
        <w:rPr>
          <w:rFonts w:ascii="Tahoma" w:hAnsi="Tahoma" w:cs="Tahoma"/>
          <w:sz w:val="18"/>
          <w:szCs w:val="18"/>
          <w:highlight w:val="yellow"/>
        </w:rPr>
        <w:t>sovprežnega ali prednapetega-armiranobetonskega</w:t>
      </w:r>
    </w:p>
    <w:p w:rsidR="00B401B6" w:rsidRPr="0082670D" w:rsidRDefault="00B401B6" w:rsidP="00B401B6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  <w:highlight w:val="yellow"/>
        </w:rPr>
      </w:pPr>
      <w:r w:rsidRPr="0082670D">
        <w:rPr>
          <w:rFonts w:ascii="Tahoma" w:hAnsi="Tahoma" w:cs="Tahoma"/>
          <w:sz w:val="18"/>
          <w:szCs w:val="18"/>
        </w:rPr>
        <w:t xml:space="preserve">          premostitvenega objekta na državni ali lokalni cesti ali železniški infrastrukturi </w:t>
      </w:r>
      <w:r w:rsidRPr="0082670D">
        <w:rPr>
          <w:rFonts w:ascii="Tahoma" w:hAnsi="Tahoma" w:cs="Tahoma"/>
          <w:sz w:val="18"/>
          <w:szCs w:val="18"/>
          <w:highlight w:val="yellow"/>
        </w:rPr>
        <w:t>(nadvoz,</w:t>
      </w:r>
    </w:p>
    <w:p w:rsidR="00B401B6" w:rsidRPr="0082670D" w:rsidRDefault="00B401B6" w:rsidP="00B401B6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  <w:shd w:val="clear" w:color="auto" w:fill="FFFFFF" w:themeFill="background1"/>
        </w:rPr>
        <w:t xml:space="preserve">           </w:t>
      </w:r>
      <w:r w:rsidRPr="0082670D">
        <w:rPr>
          <w:rFonts w:ascii="Tahoma" w:hAnsi="Tahoma" w:cs="Tahoma"/>
          <w:sz w:val="18"/>
          <w:szCs w:val="18"/>
          <w:highlight w:val="yellow"/>
        </w:rPr>
        <w:t>viadukt ali most)</w:t>
      </w:r>
      <w:r w:rsidRPr="0082670D">
        <w:rPr>
          <w:rFonts w:ascii="Tahoma" w:hAnsi="Tahoma" w:cs="Tahoma"/>
          <w:sz w:val="18"/>
          <w:szCs w:val="18"/>
        </w:rPr>
        <w:t xml:space="preserve"> razpona med krajnima opornikoma vsaj </w:t>
      </w:r>
      <w:r w:rsidRPr="0082670D">
        <w:rPr>
          <w:rFonts w:ascii="Tahoma" w:hAnsi="Tahoma" w:cs="Tahoma"/>
          <w:sz w:val="18"/>
          <w:szCs w:val="18"/>
          <w:highlight w:val="yellow"/>
        </w:rPr>
        <w:t>20</w:t>
      </w:r>
      <w:r w:rsidRPr="0082670D">
        <w:rPr>
          <w:rFonts w:ascii="Tahoma" w:hAnsi="Tahoma" w:cs="Tahoma"/>
          <w:sz w:val="18"/>
          <w:szCs w:val="18"/>
        </w:rPr>
        <w:t xml:space="preserve"> m;</w:t>
      </w:r>
    </w:p>
    <w:p w:rsidR="0082670D" w:rsidRDefault="00B401B6" w:rsidP="0082670D">
      <w:pPr>
        <w:pStyle w:val="BodyText2"/>
        <w:keepNext/>
        <w:tabs>
          <w:tab w:val="left" w:pos="1560"/>
        </w:tabs>
        <w:spacing w:before="60"/>
        <w:rPr>
          <w:rFonts w:ascii="Tahoma" w:hAnsi="Tahoma" w:cs="Tahoma"/>
          <w:bCs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  </w:t>
      </w:r>
      <w:r w:rsidR="0082670D">
        <w:rPr>
          <w:rFonts w:ascii="Tahoma" w:hAnsi="Tahoma" w:cs="Tahoma"/>
          <w:sz w:val="18"/>
          <w:szCs w:val="18"/>
        </w:rPr>
        <w:t xml:space="preserve"> </w:t>
      </w:r>
      <w:r w:rsidRPr="0082670D">
        <w:rPr>
          <w:rFonts w:ascii="Tahoma" w:hAnsi="Tahoma" w:cs="Tahoma"/>
          <w:sz w:val="18"/>
          <w:szCs w:val="18"/>
        </w:rPr>
        <w:t xml:space="preserve">d)       </w:t>
      </w:r>
      <w:r w:rsidR="0082670D" w:rsidRPr="0082670D">
        <w:rPr>
          <w:rFonts w:ascii="Tahoma" w:hAnsi="Tahoma" w:cs="Tahoma"/>
          <w:bCs/>
          <w:sz w:val="18"/>
          <w:szCs w:val="18"/>
        </w:rPr>
        <w:t xml:space="preserve">gradnja nove cestne razsvetljave ali svetlobne prometne signalizacije, na državni ali lokalni cesti v </w:t>
      </w:r>
      <w:r w:rsidR="0082670D">
        <w:rPr>
          <w:rFonts w:ascii="Tahoma" w:hAnsi="Tahoma" w:cs="Tahoma"/>
          <w:bCs/>
          <w:sz w:val="18"/>
          <w:szCs w:val="18"/>
        </w:rPr>
        <w:t xml:space="preserve"> </w:t>
      </w:r>
    </w:p>
    <w:p w:rsidR="0082670D" w:rsidRDefault="0082670D" w:rsidP="0082670D">
      <w:pPr>
        <w:pStyle w:val="BodyText2"/>
        <w:keepNext/>
        <w:tabs>
          <w:tab w:val="left" w:pos="1560"/>
        </w:tabs>
        <w:spacing w:before="60"/>
        <w:rPr>
          <w:rFonts w:ascii="Tahoma" w:hAnsi="Tahoma" w:cs="Tahoma"/>
          <w:bCs/>
          <w:strike/>
          <w:sz w:val="18"/>
          <w:szCs w:val="18"/>
          <w:highlight w:val="yellow"/>
        </w:rPr>
      </w:pPr>
      <w:r>
        <w:rPr>
          <w:rFonts w:ascii="Tahoma" w:hAnsi="Tahoma" w:cs="Tahoma"/>
          <w:bCs/>
          <w:sz w:val="18"/>
          <w:szCs w:val="18"/>
        </w:rPr>
        <w:t xml:space="preserve">                      </w:t>
      </w:r>
      <w:r w:rsidRPr="0082670D">
        <w:rPr>
          <w:rFonts w:ascii="Tahoma" w:hAnsi="Tahoma" w:cs="Tahoma"/>
          <w:bCs/>
          <w:sz w:val="18"/>
          <w:szCs w:val="18"/>
        </w:rPr>
        <w:t>vrednosti vsaj 10.000,00 € brez DDV</w:t>
      </w:r>
      <w:r w:rsidRPr="0082670D">
        <w:rPr>
          <w:rFonts w:ascii="Tahoma" w:hAnsi="Tahoma" w:cs="Tahoma"/>
          <w:bCs/>
          <w:strike/>
          <w:sz w:val="18"/>
          <w:szCs w:val="18"/>
          <w:highlight w:val="yellow"/>
        </w:rPr>
        <w:t xml:space="preserve">; referenca je zahtevana samo za pripadajoča elektro-montažna </w:t>
      </w:r>
      <w:r>
        <w:rPr>
          <w:rFonts w:ascii="Tahoma" w:hAnsi="Tahoma" w:cs="Tahoma"/>
          <w:bCs/>
          <w:strike/>
          <w:sz w:val="18"/>
          <w:szCs w:val="18"/>
          <w:highlight w:val="yellow"/>
        </w:rPr>
        <w:t xml:space="preserve"> </w:t>
      </w:r>
    </w:p>
    <w:p w:rsidR="00B401B6" w:rsidRDefault="0082670D" w:rsidP="0082670D">
      <w:pPr>
        <w:pStyle w:val="BodyText2"/>
        <w:keepNext/>
        <w:tabs>
          <w:tab w:val="left" w:pos="1560"/>
        </w:tabs>
        <w:spacing w:before="60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bCs/>
          <w:sz w:val="18"/>
          <w:szCs w:val="18"/>
        </w:rPr>
        <w:t xml:space="preserve">                      </w:t>
      </w:r>
      <w:r w:rsidRPr="0082670D">
        <w:rPr>
          <w:rFonts w:ascii="Tahoma" w:hAnsi="Tahoma" w:cs="Tahoma"/>
          <w:bCs/>
          <w:strike/>
          <w:sz w:val="18"/>
          <w:szCs w:val="18"/>
          <w:highlight w:val="yellow"/>
        </w:rPr>
        <w:t>dela, ki so vezana na nameščanje EE omrežja in cestne razsvetljave</w:t>
      </w:r>
      <w:r w:rsidR="00B401B6" w:rsidRPr="0082670D">
        <w:rPr>
          <w:rFonts w:ascii="Tahoma" w:hAnsi="Tahoma" w:cs="Tahoma"/>
          <w:sz w:val="18"/>
          <w:szCs w:val="18"/>
        </w:rPr>
        <w:t xml:space="preserve">. </w:t>
      </w:r>
    </w:p>
    <w:p w:rsidR="0082670D" w:rsidRPr="0082670D" w:rsidRDefault="0082670D" w:rsidP="00B401B6">
      <w:pPr>
        <w:pStyle w:val="BodyText2"/>
        <w:keepNext/>
        <w:tabs>
          <w:tab w:val="left" w:pos="1560"/>
        </w:tabs>
        <w:spacing w:before="60"/>
        <w:ind w:left="1276" w:hanging="1276"/>
        <w:jc w:val="left"/>
        <w:rPr>
          <w:rFonts w:ascii="Tahoma" w:hAnsi="Tahoma" w:cs="Tahoma"/>
          <w:sz w:val="18"/>
          <w:szCs w:val="18"/>
        </w:rPr>
      </w:pPr>
    </w:p>
    <w:p w:rsidR="0082670D" w:rsidRPr="0082670D" w:rsidRDefault="0082670D" w:rsidP="0082670D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e)</w:t>
      </w:r>
      <w:r>
        <w:rPr>
          <w:rFonts w:ascii="Tahoma" w:hAnsi="Tahoma" w:cs="Tahoma"/>
          <w:sz w:val="18"/>
          <w:szCs w:val="18"/>
        </w:rPr>
        <w:tab/>
        <w:t xml:space="preserve">    </w:t>
      </w:r>
      <w:r w:rsidRPr="0082670D">
        <w:rPr>
          <w:rFonts w:ascii="Tahoma" w:hAnsi="Tahoma" w:cs="Tahoma"/>
          <w:sz w:val="18"/>
          <w:szCs w:val="18"/>
        </w:rPr>
        <w:t xml:space="preserve">izvedba del na </w:t>
      </w:r>
      <w:r w:rsidRPr="0082670D">
        <w:rPr>
          <w:rFonts w:ascii="Tahoma" w:hAnsi="Tahoma" w:cs="Tahoma"/>
          <w:strike/>
          <w:sz w:val="18"/>
          <w:szCs w:val="18"/>
          <w:highlight w:val="yellow"/>
        </w:rPr>
        <w:t>prestavitvi SV KT naprav in</w:t>
      </w:r>
      <w:r w:rsidRPr="0082670D">
        <w:rPr>
          <w:rFonts w:ascii="Tahoma" w:hAnsi="Tahoma" w:cs="Tahoma"/>
          <w:sz w:val="18"/>
          <w:szCs w:val="18"/>
          <w:highlight w:val="yellow"/>
        </w:rPr>
        <w:t xml:space="preserve"> vozni mreži</w:t>
      </w:r>
      <w:r w:rsidRPr="0082670D">
        <w:rPr>
          <w:rFonts w:ascii="Tahoma" w:hAnsi="Tahoma" w:cs="Tahoma"/>
          <w:sz w:val="18"/>
          <w:szCs w:val="18"/>
        </w:rPr>
        <w:t xml:space="preserve"> v vrednosti najmanj </w:t>
      </w:r>
      <w:r w:rsidRPr="0082670D">
        <w:rPr>
          <w:rFonts w:ascii="Tahoma" w:hAnsi="Tahoma" w:cs="Tahoma"/>
          <w:sz w:val="18"/>
          <w:szCs w:val="18"/>
          <w:highlight w:val="yellow"/>
        </w:rPr>
        <w:t>15.000,00</w:t>
      </w:r>
      <w:r w:rsidRPr="0082670D">
        <w:rPr>
          <w:rFonts w:ascii="Tahoma" w:hAnsi="Tahoma" w:cs="Tahoma"/>
          <w:sz w:val="18"/>
          <w:szCs w:val="18"/>
        </w:rPr>
        <w:t xml:space="preserve"> </w:t>
      </w:r>
    </w:p>
    <w:p w:rsidR="00B401B6" w:rsidRDefault="0082670D" w:rsidP="0082670D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        EUR brez DDV</w:t>
      </w:r>
      <w:r w:rsidR="00B401B6" w:rsidRPr="0082670D">
        <w:rPr>
          <w:rFonts w:ascii="Tahoma" w:hAnsi="Tahoma" w:cs="Tahoma"/>
          <w:sz w:val="18"/>
          <w:szCs w:val="18"/>
        </w:rPr>
        <w:t>.</w:t>
      </w:r>
    </w:p>
    <w:p w:rsidR="0082670D" w:rsidRPr="0082670D" w:rsidRDefault="0082670D" w:rsidP="0082670D">
      <w:pPr>
        <w:tabs>
          <w:tab w:val="left" w:pos="993"/>
        </w:tabs>
        <w:spacing w:line="260" w:lineRule="exact"/>
        <w:ind w:left="993" w:hanging="284"/>
        <w:jc w:val="both"/>
        <w:rPr>
          <w:rFonts w:ascii="Tahoma" w:hAnsi="Tahoma" w:cs="Tahoma"/>
          <w:sz w:val="18"/>
          <w:szCs w:val="18"/>
        </w:rPr>
      </w:pPr>
    </w:p>
    <w:p w:rsidR="00B401B6" w:rsidRDefault="00B401B6" w:rsidP="00B401B6">
      <w:pPr>
        <w:pStyle w:val="BodyText2"/>
        <w:tabs>
          <w:tab w:val="left" w:pos="2268"/>
        </w:tabs>
        <w:spacing w:before="120"/>
        <w:ind w:left="2268" w:hanging="992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dokazilo:</w:t>
      </w:r>
      <w:r w:rsidRPr="0082670D">
        <w:rPr>
          <w:rFonts w:ascii="Tahoma" w:hAnsi="Tahoma" w:cs="Tahoma"/>
          <w:sz w:val="18"/>
          <w:szCs w:val="18"/>
        </w:rPr>
        <w:tab/>
        <w:t>Referenca gospodarskega subjekta, vsebinsko skladna s predlogo in ESPD ponudnika oziroma sodelujočega gospodarskega subjekta.</w:t>
      </w:r>
    </w:p>
    <w:p w:rsidR="0082670D" w:rsidRPr="0082670D" w:rsidRDefault="0082670D" w:rsidP="00B401B6">
      <w:pPr>
        <w:pStyle w:val="BodyText2"/>
        <w:tabs>
          <w:tab w:val="left" w:pos="2268"/>
        </w:tabs>
        <w:spacing w:before="120"/>
        <w:ind w:left="2268" w:hanging="992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BodyText2"/>
        <w:tabs>
          <w:tab w:val="left" w:pos="2268"/>
        </w:tabs>
        <w:spacing w:before="60"/>
        <w:ind w:left="2268" w:hanging="992"/>
        <w:rPr>
          <w:rFonts w:ascii="Tahoma" w:hAnsi="Tahoma" w:cs="Tahoma"/>
          <w:bCs/>
          <w:i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 xml:space="preserve"> </w:t>
      </w:r>
      <w:r w:rsidRPr="0082670D">
        <w:rPr>
          <w:rFonts w:ascii="Tahoma" w:hAnsi="Tahoma" w:cs="Tahoma"/>
          <w:bCs/>
          <w:i/>
          <w:sz w:val="18"/>
          <w:szCs w:val="18"/>
        </w:rPr>
        <w:t>opombe:</w:t>
      </w:r>
      <w:r w:rsidRPr="0082670D">
        <w:rPr>
          <w:rFonts w:ascii="Tahoma" w:hAnsi="Tahoma" w:cs="Tahoma"/>
          <w:bCs/>
          <w:i/>
          <w:sz w:val="18"/>
          <w:szCs w:val="18"/>
        </w:rPr>
        <w:tab/>
        <w:t>Zahtevane reference, ločene po točkah (a, b, c, d in e) lahko izhajajo iz enega ali iz več različnih poslov (gradenj) gospodarskega subjekta, referenca iz vsake posamezne točke pa mora v celoti izhajati iz enega posla.</w:t>
      </w:r>
    </w:p>
    <w:p w:rsidR="00B401B6" w:rsidRPr="0082670D" w:rsidRDefault="00B401B6" w:rsidP="00B401B6">
      <w:pPr>
        <w:pStyle w:val="BodyText2"/>
        <w:tabs>
          <w:tab w:val="left" w:pos="2268"/>
        </w:tabs>
        <w:spacing w:before="120"/>
        <w:ind w:left="2268"/>
        <w:rPr>
          <w:rFonts w:ascii="Tahoma" w:hAnsi="Tahoma" w:cs="Tahoma"/>
          <w:bCs/>
          <w:i/>
          <w:sz w:val="18"/>
          <w:szCs w:val="18"/>
        </w:rPr>
      </w:pPr>
      <w:r w:rsidRPr="0082670D">
        <w:rPr>
          <w:rFonts w:ascii="Tahoma" w:hAnsi="Tahoma" w:cs="Tahoma"/>
          <w:bCs/>
          <w:i/>
          <w:sz w:val="18"/>
          <w:szCs w:val="18"/>
        </w:rPr>
        <w:t xml:space="preserve">Referenčni posel iz točke a in b, ki ga je izvedel neposredno sam ali s sodelovanjem drugih gospodarskih subjektov (podizvajalcev) mora izkazati ponudnik (pri skupni ponudbi katerikoli partner). </w:t>
      </w:r>
    </w:p>
    <w:p w:rsidR="00B401B6" w:rsidRPr="0082670D" w:rsidRDefault="00B401B6" w:rsidP="00B401B6">
      <w:pPr>
        <w:pStyle w:val="BodyText2"/>
        <w:tabs>
          <w:tab w:val="left" w:pos="2268"/>
        </w:tabs>
        <w:spacing w:before="120"/>
        <w:ind w:left="2268"/>
        <w:rPr>
          <w:rFonts w:ascii="Tahoma" w:hAnsi="Tahoma" w:cs="Tahoma"/>
          <w:bCs/>
          <w:i/>
          <w:sz w:val="18"/>
          <w:szCs w:val="18"/>
        </w:rPr>
      </w:pPr>
      <w:r w:rsidRPr="0082670D">
        <w:rPr>
          <w:rFonts w:ascii="Tahoma" w:hAnsi="Tahoma" w:cs="Tahoma"/>
          <w:bCs/>
          <w:i/>
          <w:sz w:val="18"/>
          <w:szCs w:val="18"/>
          <w:highlight w:val="yellow"/>
        </w:rPr>
        <w:t>Referenčni posel iz točke c, ki ga je izvedel neposredno sam ali s sodelovanjem drugih gospodarskih subjektov (podizvajalcev) mora izkazati gospodarski subjekt, ki tovrstna dela prevzema v ponudbi.</w:t>
      </w:r>
      <w:r w:rsidRPr="0082670D">
        <w:rPr>
          <w:rFonts w:ascii="Tahoma" w:hAnsi="Tahoma" w:cs="Tahoma"/>
          <w:bCs/>
          <w:i/>
          <w:sz w:val="18"/>
          <w:szCs w:val="18"/>
        </w:rPr>
        <w:t xml:space="preserve">  </w:t>
      </w:r>
    </w:p>
    <w:p w:rsidR="00B401B6" w:rsidRPr="0082670D" w:rsidRDefault="00B401B6" w:rsidP="00B401B6">
      <w:pPr>
        <w:pStyle w:val="BodyText2"/>
        <w:tabs>
          <w:tab w:val="left" w:pos="2268"/>
        </w:tabs>
        <w:spacing w:before="120"/>
        <w:ind w:left="2268"/>
        <w:rPr>
          <w:rFonts w:ascii="Tahoma" w:hAnsi="Tahoma" w:cs="Tahoma"/>
          <w:bCs/>
          <w:i/>
          <w:sz w:val="18"/>
          <w:szCs w:val="18"/>
        </w:rPr>
      </w:pPr>
      <w:r w:rsidRPr="0082670D">
        <w:rPr>
          <w:rFonts w:ascii="Tahoma" w:hAnsi="Tahoma" w:cs="Tahoma"/>
          <w:bCs/>
          <w:i/>
          <w:sz w:val="18"/>
          <w:szCs w:val="18"/>
        </w:rPr>
        <w:t xml:space="preserve">Referenčni posel iz točke d in e, ki ga je izvedel neposredno sam, mora izkazati gospodarski subjekt, ki tovrstna dela prevzema v ponudbi. Prevzeta dela mora sam neposredno tudi izvesti. </w:t>
      </w:r>
    </w:p>
    <w:p w:rsidR="00B401B6" w:rsidRPr="0082670D" w:rsidRDefault="00B401B6" w:rsidP="00B401B6">
      <w:pPr>
        <w:pStyle w:val="BodyText2"/>
        <w:tabs>
          <w:tab w:val="left" w:pos="2268"/>
        </w:tabs>
        <w:spacing w:before="120"/>
        <w:ind w:left="2268"/>
        <w:rPr>
          <w:rFonts w:ascii="Tahoma" w:hAnsi="Tahoma" w:cs="Tahoma"/>
          <w:bCs/>
          <w:i/>
          <w:sz w:val="18"/>
          <w:szCs w:val="18"/>
        </w:rPr>
      </w:pPr>
      <w:r w:rsidRPr="0082670D">
        <w:rPr>
          <w:rFonts w:ascii="Tahoma" w:hAnsi="Tahoma" w:cs="Tahoma"/>
          <w:bCs/>
          <w:i/>
          <w:sz w:val="18"/>
          <w:szCs w:val="18"/>
        </w:rPr>
        <w:t>Za uspešno zaključen referenčni posel iz točke a) , b)  c) in d) se šteje posel, ki je bil prevzet s strani naročnika v obdobju največ desetih let pred rokom za oddajo ponudbe.</w:t>
      </w:r>
    </w:p>
    <w:p w:rsidR="00B401B6" w:rsidRPr="0082670D" w:rsidRDefault="00B401B6" w:rsidP="00B401B6">
      <w:pPr>
        <w:pStyle w:val="EndnoteText"/>
        <w:pBdr>
          <w:bottom w:val="single" w:sz="4" w:space="1" w:color="auto"/>
        </w:pBdr>
        <w:spacing w:after="60"/>
        <w:jc w:val="both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8E6BEA" w:rsidRDefault="008E6BEA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8E6BEA" w:rsidRDefault="008E6BEA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8E6BEA" w:rsidRDefault="008E6BEA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8E6BEA" w:rsidRDefault="008E6BEA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8E6BEA" w:rsidRDefault="008E6BEA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55364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Pri</w:t>
      </w:r>
      <w:r w:rsidR="00B401B6" w:rsidRPr="0082670D">
        <w:rPr>
          <w:rFonts w:ascii="Tahoma" w:hAnsi="Tahoma" w:cs="Tahoma"/>
          <w:sz w:val="18"/>
          <w:szCs w:val="18"/>
        </w:rPr>
        <w:t xml:space="preserve"> ANALIZE ENOTNIH CEN </w:t>
      </w:r>
      <w:r>
        <w:rPr>
          <w:rFonts w:ascii="Tahoma" w:hAnsi="Tahoma" w:cs="Tahoma"/>
          <w:sz w:val="18"/>
          <w:szCs w:val="18"/>
        </w:rPr>
        <w:t xml:space="preserve">je </w:t>
      </w:r>
      <w:r w:rsidR="00B401B6" w:rsidRPr="0082670D">
        <w:rPr>
          <w:rFonts w:ascii="Tahoma" w:hAnsi="Tahoma" w:cs="Tahoma"/>
          <w:sz w:val="18"/>
          <w:szCs w:val="18"/>
        </w:rPr>
        <w:t>spremenjena prva vrstica, postavka  S 2 4 117, in sicer:</w:t>
      </w: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Stari tekst: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198"/>
        <w:gridCol w:w="6630"/>
        <w:gridCol w:w="737"/>
      </w:tblGrid>
      <w:tr w:rsidR="00B401B6" w:rsidRPr="0082670D" w:rsidTr="002C2299">
        <w:tc>
          <w:tcPr>
            <w:tcW w:w="497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Št.</w:t>
            </w:r>
          </w:p>
        </w:tc>
        <w:tc>
          <w:tcPr>
            <w:tcW w:w="1198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30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Postavka</w:t>
            </w:r>
          </w:p>
        </w:tc>
        <w:tc>
          <w:tcPr>
            <w:tcW w:w="737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enota</w:t>
            </w:r>
          </w:p>
        </w:tc>
      </w:tr>
      <w:tr w:rsidR="00B401B6" w:rsidRPr="0082670D" w:rsidTr="002C2299">
        <w:tc>
          <w:tcPr>
            <w:tcW w:w="497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98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S 2 4 117</w:t>
            </w:r>
          </w:p>
        </w:tc>
        <w:tc>
          <w:tcPr>
            <w:tcW w:w="6630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Izdelava nasipa iz zrnate kamnine - 3. kategorije z dobavo iz kamnoloma , opomba: *vključno s prevozom</w:t>
            </w:r>
          </w:p>
        </w:tc>
        <w:tc>
          <w:tcPr>
            <w:tcW w:w="737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m3</w:t>
            </w:r>
          </w:p>
        </w:tc>
      </w:tr>
    </w:tbl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Novi tekst: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198"/>
        <w:gridCol w:w="6629"/>
        <w:gridCol w:w="737"/>
      </w:tblGrid>
      <w:tr w:rsidR="00B401B6" w:rsidRPr="0082670D" w:rsidTr="002C2299">
        <w:tc>
          <w:tcPr>
            <w:tcW w:w="497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Št.</w:t>
            </w:r>
          </w:p>
        </w:tc>
        <w:tc>
          <w:tcPr>
            <w:tcW w:w="1198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629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Postavka</w:t>
            </w:r>
          </w:p>
        </w:tc>
        <w:tc>
          <w:tcPr>
            <w:tcW w:w="737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enota</w:t>
            </w:r>
          </w:p>
        </w:tc>
      </w:tr>
      <w:tr w:rsidR="00B401B6" w:rsidRPr="0082670D" w:rsidTr="002C2299">
        <w:tc>
          <w:tcPr>
            <w:tcW w:w="497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98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82670D">
              <w:rPr>
                <w:rFonts w:ascii="Tahoma" w:hAnsi="Tahoma" w:cs="Tahoma"/>
                <w:sz w:val="18"/>
                <w:szCs w:val="18"/>
                <w:highlight w:val="yellow"/>
              </w:rPr>
              <w:t>N</w:t>
            </w:r>
          </w:p>
        </w:tc>
        <w:tc>
          <w:tcPr>
            <w:tcW w:w="6629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jc w:val="both"/>
              <w:rPr>
                <w:rFonts w:ascii="Tahoma" w:hAnsi="Tahoma" w:cs="Tahoma"/>
                <w:sz w:val="18"/>
                <w:szCs w:val="18"/>
                <w:highlight w:val="yellow"/>
              </w:rPr>
            </w:pPr>
            <w:r w:rsidRPr="0082670D">
              <w:rPr>
                <w:rFonts w:ascii="Tahoma" w:hAnsi="Tahoma" w:cs="Tahoma"/>
                <w:sz w:val="18"/>
                <w:szCs w:val="18"/>
                <w:highlight w:val="yellow"/>
              </w:rPr>
              <w:t xml:space="preserve">Dobava in vgraditev nasipa iz kamnitega materiala najmanj - 3. kategorije </w:t>
            </w:r>
          </w:p>
        </w:tc>
        <w:tc>
          <w:tcPr>
            <w:tcW w:w="737" w:type="dxa"/>
            <w:shd w:val="clear" w:color="auto" w:fill="auto"/>
          </w:tcPr>
          <w:p w:rsidR="00B401B6" w:rsidRPr="0082670D" w:rsidRDefault="00B401B6" w:rsidP="002C2299">
            <w:pPr>
              <w:pStyle w:val="NoSpacing"/>
              <w:rPr>
                <w:rFonts w:ascii="Tahoma" w:hAnsi="Tahoma" w:cs="Tahoma"/>
                <w:sz w:val="18"/>
                <w:szCs w:val="18"/>
              </w:rPr>
            </w:pPr>
            <w:r w:rsidRPr="0082670D">
              <w:rPr>
                <w:rFonts w:ascii="Tahoma" w:hAnsi="Tahoma" w:cs="Tahoma"/>
                <w:sz w:val="18"/>
                <w:szCs w:val="18"/>
              </w:rPr>
              <w:t>m3</w:t>
            </w:r>
          </w:p>
        </w:tc>
      </w:tr>
    </w:tbl>
    <w:p w:rsidR="00B401B6" w:rsidRPr="0082670D" w:rsidRDefault="00B401B6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B401B6" w:rsidRPr="0082670D" w:rsidRDefault="00B401B6" w:rsidP="00B401B6">
      <w:pPr>
        <w:pStyle w:val="EndnoteText"/>
        <w:pBdr>
          <w:bottom w:val="single" w:sz="4" w:space="1" w:color="auto"/>
        </w:pBdr>
        <w:spacing w:after="60"/>
        <w:jc w:val="both"/>
        <w:rPr>
          <w:rFonts w:ascii="Tahoma" w:hAnsi="Tahoma" w:cs="Tahoma"/>
          <w:sz w:val="18"/>
          <w:szCs w:val="18"/>
        </w:rPr>
      </w:pPr>
    </w:p>
    <w:p w:rsidR="0082670D" w:rsidRDefault="0082670D" w:rsidP="00B401B6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4A2810" w:rsidRPr="0082670D" w:rsidRDefault="00553646" w:rsidP="004A2810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</w:t>
      </w:r>
      <w:r w:rsidR="004A2810" w:rsidRPr="0082670D">
        <w:rPr>
          <w:rFonts w:ascii="Tahoma" w:hAnsi="Tahoma" w:cs="Tahoma"/>
          <w:sz w:val="18"/>
          <w:szCs w:val="18"/>
        </w:rPr>
        <w:t xml:space="preserve">premenjen </w:t>
      </w:r>
      <w:r>
        <w:rPr>
          <w:rFonts w:ascii="Tahoma" w:hAnsi="Tahoma" w:cs="Tahoma"/>
          <w:sz w:val="18"/>
          <w:szCs w:val="18"/>
        </w:rPr>
        <w:t xml:space="preserve">je </w:t>
      </w:r>
      <w:r w:rsidR="004A2810" w:rsidRPr="0082670D">
        <w:rPr>
          <w:rFonts w:ascii="Tahoma" w:hAnsi="Tahoma" w:cs="Tahoma"/>
          <w:sz w:val="18"/>
          <w:szCs w:val="18"/>
        </w:rPr>
        <w:t xml:space="preserve">tekst v obrazcu Kalkulativne osnove iz stolpca Cena v EUR </w:t>
      </w:r>
      <w:r w:rsidR="008E6BEA">
        <w:rPr>
          <w:rFonts w:ascii="Tahoma" w:hAnsi="Tahoma" w:cs="Tahoma"/>
          <w:sz w:val="18"/>
          <w:szCs w:val="18"/>
        </w:rPr>
        <w:t>se izbriše</w:t>
      </w:r>
      <w:r w:rsidR="004A2810" w:rsidRPr="0082670D">
        <w:rPr>
          <w:rFonts w:ascii="Tahoma" w:hAnsi="Tahoma" w:cs="Tahoma"/>
          <w:sz w:val="18"/>
          <w:szCs w:val="18"/>
        </w:rPr>
        <w:t xml:space="preserve"> nivo cen 2021.</w:t>
      </w:r>
    </w:p>
    <w:p w:rsidR="004A2810" w:rsidRPr="0082670D" w:rsidRDefault="004A2810" w:rsidP="004A2810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</w:p>
    <w:p w:rsidR="004A2810" w:rsidRPr="0082670D" w:rsidRDefault="004A2810" w:rsidP="004A2810">
      <w:pPr>
        <w:pStyle w:val="BodyText2"/>
        <w:widowControl w:val="0"/>
        <w:spacing w:line="254" w:lineRule="atLeast"/>
        <w:rPr>
          <w:rFonts w:ascii="Tahoma" w:hAnsi="Tahoma" w:cs="Tahoma"/>
          <w:sz w:val="18"/>
          <w:szCs w:val="18"/>
        </w:rPr>
      </w:pPr>
      <w:r w:rsidRPr="0082670D">
        <w:rPr>
          <w:rFonts w:ascii="Tahoma" w:hAnsi="Tahoma" w:cs="Tahoma"/>
          <w:sz w:val="18"/>
          <w:szCs w:val="18"/>
        </w:rPr>
        <w:t>Na novo se bo upošteval nivo cen od datuma oddaje ponudbe, ki mora biti isti kot datum podpisa obrazca Kalkulativne osnove.</w:t>
      </w:r>
    </w:p>
    <w:p w:rsidR="004A2810" w:rsidRPr="0082670D" w:rsidRDefault="004A2810" w:rsidP="008E6BEA">
      <w:pPr>
        <w:pStyle w:val="EndnoteText"/>
        <w:pBdr>
          <w:bottom w:val="single" w:sz="4" w:space="1" w:color="auto"/>
        </w:pBdr>
        <w:spacing w:after="60"/>
        <w:jc w:val="both"/>
        <w:rPr>
          <w:rFonts w:ascii="Tahoma" w:hAnsi="Tahoma" w:cs="Tahoma"/>
          <w:sz w:val="18"/>
          <w:szCs w:val="18"/>
        </w:rPr>
      </w:pPr>
    </w:p>
    <w:p w:rsidR="004A2810" w:rsidRPr="0082670D" w:rsidRDefault="004A2810" w:rsidP="00B401B6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p w:rsidR="004A2810" w:rsidRPr="0082670D" w:rsidRDefault="004A2810" w:rsidP="00B401B6">
      <w:pPr>
        <w:pStyle w:val="EndnoteText"/>
        <w:spacing w:after="60"/>
        <w:jc w:val="both"/>
        <w:rPr>
          <w:rFonts w:ascii="Tahoma" w:hAnsi="Tahoma" w:cs="Tahoma"/>
          <w:sz w:val="18"/>
          <w:szCs w:val="18"/>
        </w:rPr>
      </w:pPr>
    </w:p>
    <w:sectPr w:rsidR="004A2810" w:rsidRPr="00826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B6570"/>
    <w:multiLevelType w:val="hybridMultilevel"/>
    <w:tmpl w:val="91E22E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B493F"/>
    <w:multiLevelType w:val="hybridMultilevel"/>
    <w:tmpl w:val="91E22E7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070D9"/>
    <w:multiLevelType w:val="hybridMultilevel"/>
    <w:tmpl w:val="38FA3B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035D7"/>
    <w:multiLevelType w:val="hybridMultilevel"/>
    <w:tmpl w:val="6F0229AE"/>
    <w:lvl w:ilvl="0" w:tplc="B3CC4C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58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62FFB"/>
    <w:multiLevelType w:val="hybridMultilevel"/>
    <w:tmpl w:val="655025CC"/>
    <w:lvl w:ilvl="0" w:tplc="19D8D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F55B8"/>
    <w:multiLevelType w:val="hybridMultilevel"/>
    <w:tmpl w:val="8FC290D0"/>
    <w:lvl w:ilvl="0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66ED555D"/>
    <w:multiLevelType w:val="hybridMultilevel"/>
    <w:tmpl w:val="55728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67506F"/>
    <w:multiLevelType w:val="hybridMultilevel"/>
    <w:tmpl w:val="EFDC90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D238BE"/>
    <w:multiLevelType w:val="hybridMultilevel"/>
    <w:tmpl w:val="C3481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9688F"/>
    <w:multiLevelType w:val="hybridMultilevel"/>
    <w:tmpl w:val="EAA6A276"/>
    <w:lvl w:ilvl="0" w:tplc="0424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9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04"/>
    <w:rsid w:val="000553C3"/>
    <w:rsid w:val="002A0A4D"/>
    <w:rsid w:val="003B78F9"/>
    <w:rsid w:val="00426404"/>
    <w:rsid w:val="004A2810"/>
    <w:rsid w:val="004B0AC2"/>
    <w:rsid w:val="00553646"/>
    <w:rsid w:val="006D00E9"/>
    <w:rsid w:val="00756A06"/>
    <w:rsid w:val="007D05FE"/>
    <w:rsid w:val="0082670D"/>
    <w:rsid w:val="008E6BEA"/>
    <w:rsid w:val="00B401B6"/>
    <w:rsid w:val="00BB1B61"/>
    <w:rsid w:val="00BE6DAA"/>
    <w:rsid w:val="00D22345"/>
    <w:rsid w:val="00DE1393"/>
    <w:rsid w:val="00E0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C8AF2"/>
  <w15:chartTrackingRefBased/>
  <w15:docId w15:val="{AA7AAB6A-FC11-4BEB-A580-0367CDF55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404"/>
    <w:pPr>
      <w:ind w:left="720"/>
      <w:contextualSpacing/>
    </w:pPr>
  </w:style>
  <w:style w:type="paragraph" w:styleId="BodyText2">
    <w:name w:val="Body Text 2"/>
    <w:basedOn w:val="Normal"/>
    <w:link w:val="BodyText2Char"/>
    <w:rsid w:val="00426404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426404"/>
    <w:rPr>
      <w:rFonts w:ascii="Arial" w:eastAsia="Times New Roman" w:hAnsi="Arial" w:cs="Times New Roman"/>
      <w:sz w:val="20"/>
      <w:szCs w:val="24"/>
    </w:rPr>
  </w:style>
  <w:style w:type="paragraph" w:styleId="EndnoteText">
    <w:name w:val="endnote text"/>
    <w:basedOn w:val="Normal"/>
    <w:link w:val="EndnoteTextChar"/>
    <w:semiHidden/>
    <w:rsid w:val="00D22345"/>
    <w:pPr>
      <w:spacing w:after="0" w:line="240" w:lineRule="auto"/>
    </w:pPr>
    <w:rPr>
      <w:rFonts w:ascii="SL Dutch" w:eastAsia="Times New Roman" w:hAnsi="SL Dutch" w:cs="Times New Roman"/>
      <w:sz w:val="20"/>
      <w:szCs w:val="24"/>
    </w:rPr>
  </w:style>
  <w:style w:type="character" w:customStyle="1" w:styleId="EndnoteTextChar">
    <w:name w:val="Endnote Text Char"/>
    <w:basedOn w:val="DefaultParagraphFont"/>
    <w:link w:val="EndnoteText"/>
    <w:semiHidden/>
    <w:rsid w:val="00D22345"/>
    <w:rPr>
      <w:rFonts w:ascii="SL Dutch" w:eastAsia="Times New Roman" w:hAnsi="SL Dutch" w:cs="Times New Roman"/>
      <w:sz w:val="20"/>
      <w:szCs w:val="24"/>
    </w:rPr>
  </w:style>
  <w:style w:type="paragraph" w:styleId="NoSpacing">
    <w:name w:val="No Spacing"/>
    <w:uiPriority w:val="1"/>
    <w:qFormat/>
    <w:rsid w:val="00B401B6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Sabina</cp:lastModifiedBy>
  <cp:revision>6</cp:revision>
  <dcterms:created xsi:type="dcterms:W3CDTF">2022-02-01T10:30:00Z</dcterms:created>
  <dcterms:modified xsi:type="dcterms:W3CDTF">2022-02-01T10:54:00Z</dcterms:modified>
</cp:coreProperties>
</file>